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100"/>
      </w:pP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6B6B78"/>
          <w:sz w:val="24"/>
          <w:szCs w:val="24"/>
        </w:rPr>
        <w:t xml:space="preserve">UGC SCHOOL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22222E"/>
          <w:sz w:val="44"/>
          <w:szCs w:val="44"/>
        </w:rPr>
        <w:t xml:space="preserve">ЯК СТВОРЮВАТИ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22222E"/>
          <w:sz w:val="44"/>
          <w:szCs w:val="44"/>
        </w:rPr>
        <w:t xml:space="preserve">КОНТЕНТ, ЩО</w:t>
      </w:r>
    </w:p>
    <w:p>
      <w:pPr>
        <w:spacing w:after="280"/>
        <w:jc w:val="center"/>
      </w:pPr>
      <w:r>
        <w:rPr>
          <w:rFonts w:ascii="Calibri" w:cs="Calibri" w:eastAsia="Calibri" w:hAnsi="Calibri"/>
          <w:b/>
          <w:bCs/>
          <w:color w:val="C0392B"/>
          <w:sz w:val="44"/>
          <w:szCs w:val="44"/>
        </w:rPr>
        <w:t xml:space="preserve">ВИКЛИКАЄ ЕМОЦІЇ</w:t>
      </w:r>
    </w:p>
    <w:p>
      <w:pPr>
        <w:spacing w:after="600"/>
        <w:jc w:val="center"/>
      </w:pPr>
      <w:r>
        <w:rPr>
          <w:rFonts w:ascii="Calibri" w:cs="Calibri" w:eastAsia="Calibri" w:hAnsi="Calibri"/>
          <w:i/>
          <w:iCs/>
          <w:color w:val="6B6B78"/>
          <w:sz w:val="24"/>
          <w:szCs w:val="24"/>
        </w:rPr>
        <w:t xml:space="preserve">Що наука каже про вірусність, хуки та монтаж --
і як застосувати це вже в наступному ролику</w:t>
      </w:r>
    </w:p>
    <w:p>
      <w:pPr>
        <w:spacing w:before="1200"/>
        <w:jc w:val="center"/>
      </w:pPr>
      <w:r>
        <w:rPr>
          <w:rFonts w:ascii="Calibri" w:cs="Calibri" w:eastAsia="Calibri" w:hAnsi="Calibri"/>
          <w:color w:val="6B6B78"/>
          <w:sz w:val="20"/>
          <w:szCs w:val="20"/>
        </w:rPr>
        <w:t xml:space="preserve">Бонусний матеріал курсу UGC School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Зміст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Вступ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1. Емоція, а не "позитив": що насправді змушує шерити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2. 8 емоцій, що продають і вірусять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5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3. Емоційний контраст: чому суміш сильніша за одну ноту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6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4. Сила нарративу: окситоцин і нейрохімія довіри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7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5. Хук: перші 3 секунди вирішують все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8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6. Монтаж як генератор емоції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10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7. Чек-лист: від сценарію до монтажу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12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Вступ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Більшість UGC-роликів, що добре продають, не виграють через красиву картинку або ідеальний монтаж. Вони виграють тому, що викликають емоцію, яка змушує людину досмотріти -- і потім щось зробити: купити, зберегти, переслати подрузі.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Проблема в тому, що «зробити емоційний контент» -- не інтуїтивна задача. Ми зазвичай думаємо в категоріях «позитивний/негативний», «смішний/серйозний», але наука про вірусність каже зовсім інше: вирішує не знак емоції, а її інтенсивність.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Цей гайд -- це дистиляція великого дослідницького дампу (від Journal of Marketing Research до нейроекономічних лабораторій) у конкретні прийоми для роботи UGC-креаторки. Академія тут тільки як доказова база; практика -- у кожному розділі.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Час читання -- 15-20 хвилин. Чек-лист у розділі 7 можна використовувати вже під час сценування наступного ролика.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1.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Емоція, а не "позитив": що насправді змушує шерити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Велике дослідження Berger &amp; Milkman (Journal of Marketing Research, 2012) проаналізувало кілька тисяч матеріалів NYT і з'ясувало: вірусність визначає не знак емоції, а рівень активації -- наскільки емоція «запускає» тіло.</w:t>
      </w:r>
    </w:p>
    <w:tbl>
      <w:tblPr>
        <w:tblW w:type="dxa" w:w="9360"/>
        <w:tblBorders>
          <w:top w:val="single" w:color="F4C0CE" w:sz="4"/>
          <w:left w:val="single" w:color="C0392B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Сумне відео = мало репостів. Злоcне / захопливе / тривожне = багато. Смуток деактивує людину і вбиває шеринг -- навіть якщо контент позитивний за знаком.</w:t>
            </w:r>
          </w:p>
        </w:tc>
      </w:tr>
    </w:tbl>
    <w:p>
      <w:pPr>
        <w:spacing w:before="18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Це переворачує інтуїцію. Ми думаємо: «зроблю мілий і теплий ролик -- і всі поширять». Але мілота без активації -- малий шеринг. Натомість здивування, обурення, захват, навіть тривога -- усе це двигуни дій.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rPr>
          <w:tblHeader/>
        </w:trPr>
        <w:tc>
          <w:tcPr>
            <w:tcW w:type="dxa" w:w="360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Активуючі емоції (в контент)</w:t>
            </w:r>
          </w:p>
        </w:tc>
        <w:tc>
          <w:tcPr>
            <w:tcW w:type="dxa" w:w="576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Деактивуючі (уникати як головну)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Захват (awe)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Смуток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Здивування (surprise)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Задоволеність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Гнів / обурення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Розслабленість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Тривога / занепокоєння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Розчарування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Допитливість (curiosity)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Нудьга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Натхнення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Депресивність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Ніжність / теплота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Амʼюзмент / гумор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/>
            </w:r>
          </w:p>
        </w:tc>
      </w:tr>
    </w:tbl>
    <w:p>
      <w:pPr>
        <w:spacing w:before="16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Важливий нюанс: навіть переважно негативний контент може добре поширюватись -- якщо рівень активації достатньо високий і є домішок здивування. Гнів з несподіваним поворотом б'є краще за просто грусть.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2.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8 емоцій, що продають і вірусять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Fractl (Harvard Business Review) та дані Berger-Milkman дають конкретний список. Ось механіка кожної -- і де застосовувати в UGC.</w:t>
      </w:r>
    </w:p>
    <w:p>
      <w:pPr>
        <w:spacing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3300"/>
        <w:gridCol w:w="4160"/>
      </w:tblGrid>
      <w:tr>
        <w:trPr>
          <w:tblHeader/>
        </w:trPr>
        <w:tc>
          <w:tcPr>
            <w:tcW w:type="dxa" w:w="1900"/>
            <w:shd w:fill="8B1A2E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Емоція</w:t>
            </w:r>
          </w:p>
        </w:tc>
        <w:tc>
          <w:tcPr>
            <w:tcW w:type="dxa" w:w="3300"/>
            <w:shd w:fill="8B1A2E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Механіка шеринга</w:t>
            </w:r>
          </w:p>
        </w:tc>
        <w:tc>
          <w:tcPr>
            <w:tcW w:type="dxa" w:w="4160"/>
            <w:shd w:fill="8B1A2E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Де використовувати в UGC</w:t>
            </w:r>
          </w:p>
        </w:tc>
      </w:tr>
      <w:tr>
        <w:tc>
          <w:tcPr>
            <w:tcW w:type="dxa" w:w="19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Захват (awe)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Розширює картину світу; відчуття "більше за мене"</w:t>
            </w:r>
          </w:p>
        </w:tc>
        <w:tc>
          <w:tcPr>
            <w:tcW w:type="dxa" w:w="416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Масштаб трансформацій, "до/після", вражаючий результат продукту</w:t>
            </w:r>
          </w:p>
        </w:tc>
      </w:tr>
      <w:tr>
        <w:tc>
          <w:tcPr>
            <w:tcW w:type="dxa" w:w="190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Здивування</w:t>
            </w:r>
          </w:p>
        </w:tc>
        <w:tc>
          <w:tcPr>
            <w:tcW w:type="dxa" w:w="330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Ламає очікування; майже обов'язковий інгредієнт вірусного</w:t>
            </w:r>
          </w:p>
        </w:tc>
        <w:tc>
          <w:tcPr>
            <w:tcW w:type="dxa" w:w="416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Несподіваний факт, твіст в середині ролика, неочікуваний результат</w:t>
            </w:r>
          </w:p>
        </w:tc>
      </w:tr>
      <w:tr>
        <w:tc>
          <w:tcPr>
            <w:tcW w:type="dxa" w:w="19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Допитливість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Інформаційний розрив --&gt; тяга закрити; дофамін</w:t>
            </w:r>
          </w:p>
        </w:tc>
        <w:tc>
          <w:tcPr>
            <w:tcW w:type="dxa" w:w="416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Хуки, заголовки, «але про це -- через секунду»</w:t>
            </w:r>
          </w:p>
        </w:tc>
      </w:tr>
      <w:tr>
        <w:tc>
          <w:tcPr>
            <w:tcW w:type="dxa" w:w="190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Гнів / обурення</w:t>
            </w:r>
          </w:p>
        </w:tc>
        <w:tc>
          <w:tcPr>
            <w:tcW w:type="dxa" w:w="330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Найвищий рівень активації; мотивує ділитись і сперечатись</w:t>
            </w:r>
          </w:p>
        </w:tc>
        <w:tc>
          <w:tcPr>
            <w:tcW w:type="dxa" w:w="416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«Чому всі роблять неправильно», несправедливість, розвінчання</w:t>
            </w:r>
          </w:p>
        </w:tc>
      </w:tr>
      <w:tr>
        <w:tc>
          <w:tcPr>
            <w:tcW w:type="dxa" w:w="19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Тривога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Активація; тягне до розвʼязки</w:t>
            </w:r>
          </w:p>
        </w:tc>
        <w:tc>
          <w:tcPr>
            <w:tcW w:type="dxa" w:w="416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Ризики, помилки, «ти втрачаєш гроші якщо не...»</w:t>
            </w:r>
          </w:p>
        </w:tc>
      </w:tr>
      <w:tr>
        <w:tc>
          <w:tcPr>
            <w:tcW w:type="dxa" w:w="190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Гумор (амʼюзмент)</w:t>
            </w:r>
          </w:p>
        </w:tc>
        <w:tc>
          <w:tcPr>
            <w:tcW w:type="dxa" w:w="330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Миттєвий шеринг заради передачі гарного відчуття</w:t>
            </w:r>
          </w:p>
        </w:tc>
        <w:tc>
          <w:tcPr>
            <w:tcW w:type="dxa" w:w="416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Самоіронія, абсурд, релейтабл-моменти</w:t>
            </w:r>
          </w:p>
        </w:tc>
      </w:tr>
      <w:tr>
        <w:tc>
          <w:tcPr>
            <w:tcW w:type="dxa" w:w="19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Натхнення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Позитив + висока активація + відчуття контролю</w:t>
            </w:r>
          </w:p>
        </w:tc>
        <w:tc>
          <w:tcPr>
            <w:tcW w:type="dxa" w:w="416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Особиста трансформація, «ти теж зможеш»</w:t>
            </w:r>
          </w:p>
        </w:tc>
      </w:tr>
      <w:tr>
        <w:tc>
          <w:tcPr>
            <w:tcW w:type="dxa" w:w="190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Теплота (warmth)</w:t>
            </w:r>
          </w:p>
        </w:tc>
        <w:tc>
          <w:tcPr>
            <w:tcW w:type="dxa" w:w="330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Окситоцин, довіра, бажання допомогти</w:t>
            </w:r>
          </w:p>
        </w:tc>
        <w:tc>
          <w:tcPr>
            <w:tcW w:type="dxa" w:w="4160"/>
            <w:shd w:fill="FDF0F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Турбота, живі персонажі, щирі емоції без постановки</w:t>
            </w:r>
          </w:p>
        </w:tc>
      </w:tr>
    </w:tbl>
    <w:p>
      <w:pPr>
        <w:spacing w:before="180"/>
      </w:pPr>
    </w:p>
    <w:tbl>
      <w:tblPr>
        <w:tblW w:type="dxa" w:w="9360"/>
        <w:tblBorders>
          <w:top w:val="single" w:color="F4C0CE" w:sz="4"/>
          <w:left w:val="single" w:color="D63864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Fractl 2024: високоактивуючі емоції -- азарт, допитливість, здивування -- підвищують engagement до +24%. Завдання хука: викликати допитливість або гумор як реакції, що дають миттєвий шеринг.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3.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Емоційний контраст: чому суміш сильніша за одну ноту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Окрема знахідка Fractl: найбільш вірусний контент викликає кілька емоцій одночасно. Контраст валентностей -- надія + відчай, радість + смуток, страх + полегшення -- шериться сильніше за одноемоційний контент.</w:t>
      </w:r>
    </w:p>
    <w:tbl>
      <w:tblPr>
        <w:tblW w:type="dxa" w:w="9360"/>
        <w:tblBorders>
          <w:top w:val="single" w:color="F4C0CE" w:sz="4"/>
          <w:left w:val="single" w:color="C0392B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Утримувати на одній ноті -- значить втрачати. Провести глядача по емоційній дузі -- захоплення, потім здивування, потім натхнення -- набагато сильніше, ніж просто 60 секунд ентузіазму.</w:t>
            </w:r>
          </w:p>
        </w:tc>
      </w:tr>
    </w:tbl>
    <w:p>
      <w:pPr>
        <w:spacing w:before="18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Механіка: суміш емоцій змушує мозок активніше обробляти відео -- і краще запамʼятовувати. Це не означає «зроби все складним». Це означає: заплануй дугу в 2-3 емоції.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Приклади UGC-дуг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Цікавість (хук) --&gt; здивування (несподіваний факт про продукт) --&gt; натхнення (що це змінить)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Тривога (помилка, яку робить більшість) --&gt; полегшення (ось просте рішення) --&gt; теплота (ти не сам/сама)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Гумор (смішна або незручна ситуація) --&gt; впізнавання ("і зі мною так") --&gt; натхнення (ось як вирішила)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Захват (вражаючий результат на початку) --&gt; здивування (а ось чому це сталося) --&gt; допитливість (як повторити)</w:t>
      </w:r>
    </w:p>
    <w:p>
      <w:pPr>
        <w:spacing w:before="16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Важливо: дуга не означає перехід від позитиву до негативу. Це будь-яке поєднання різних емоційних регістрів -- навіть гумор та натхнення вже дають помітно більший ефект, ніж тільки натхнення.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4.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Сила нарративу: окситоцин і нейрохімія довіри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Пол Зак (нейроекономіка, Claremont) вимірював рівні гормонів до і після перегляду відео-історій. Висновок: персонаж-центричні історії стабільно викликають синтез окситоцину -- нейрохімії довіри й щедрості. А кількість виробленого окситоцину передбачає, скільки людина готова заплатити або зробити дію.</w:t>
      </w:r>
    </w:p>
    <w:tbl>
      <w:tblPr>
        <w:tblW w:type="dxa" w:w="9360"/>
        <w:tblBorders>
          <w:top w:val="single" w:color="F4C0CE" w:sz="4"/>
          <w:left w:val="single" w:color="C0392B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Нейрохімічний стек класичної UGC-історії: кортизол на наростанні напруги ("що буде далі?") --&gt; окситоцин на емпатії до персонажа --&gt; дофамін на передчутті розвʼязки --&gt; ендорфіни в момент "ага!"</w:t>
            </w:r>
          </w:p>
        </w:tc>
      </w:tr>
    </w:tbl>
    <w:p>
      <w:pPr>
        <w:spacing w:before="18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Формула нарративу для UGC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Драматична дуга Фрайтага адаптована під короткий формат: не список фактів, а структура напруги.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Герой -- людина (ти або клієнт), з якою глядач асоціює себе.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Проблема -- конкретна, реальна, болюча для аудиторії.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Боротьба -- напруга, невизначеність. Тут мозок виробляє кортизол і уважно стежить.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Тріумф -- розвʼязка. Окситоцин + ендорфіни + запамʼятовування.</w:t>
      </w:r>
    </w:p>
    <w:p>
      <w:pPr>
        <w:spacing w:before="140"/>
      </w:pPr>
    </w:p>
    <w:tbl>
      <w:tblPr>
        <w:tblW w:type="dxa" w:w="9360"/>
        <w:tblBorders>
          <w:top w:val="single" w:color="F4C0CE" w:sz="4"/>
          <w:left w:val="single" w:color="D63864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Для UGC: герой = або ти сама ("я не вірила, що спрацює"), або клієнт ("Таня шукала рішення 3 місяці").</w:t>
            </w:r>
          </w:p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Навіть 15-секундний ролик може мати цю дугу -- якщо замість перерахування переваг є момент напруги.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Крупний план обличчя в момент емоції запускає дзеркальні нейрони -- глядач буквально проживає відчуття персонажа.</w:t>
            </w:r>
          </w:p>
        </w:tc>
      </w:tr>
    </w:tbl>
    <w:p>
      <w:pPr>
        <w:spacing w:before="18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Чому "список переваг" програє завжди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Раціональна реклама (факти, цифри, переваги продукту) -- метааналіз IPA Binet &amp; Field по 996 кейсах і 30 рокам даних -- вдвічі менш ефективна за емоційну і дає вдвічі менше прибутку в довгій перспективі. Рацio знімає існуючий попит; емоція будує готовність платити більше.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Практичне правило: ~60% роликів -- на емоцію і запамʼятовуваність, ~40% -- прямі CTA і оффери. Якщо всі твої відео -- це перерахування переваг продукту, ти загорнула половину потенціалу.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5.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Хук: перші 3 секунди вирішують все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Дані платформ: 65% тих, хто досмотрів перші 3 секунди, дивляться мінімум до 10-ї (Meta). Ролики з сильним хуком в перші 3 сек у 2.4 рази частіше потрапляють в TikTok ForYou. Втрата більше 25% аудиторії в перші секунди -- алгоритм ріже охоплення.</w:t>
      </w:r>
    </w:p>
    <w:tbl>
      <w:tblPr>
        <w:tblW w:type="dxa" w:w="9360"/>
        <w:tblBorders>
          <w:top w:val="single" w:color="F4C0CE" w:sz="4"/>
          <w:left w:val="single" w:color="C0392B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Правило, яке суперечить інтуїції: прибери брендинг і вступне привітання з перших секунд. Бренд "заробляє" право показатися після того, як глядач вже втягнувся. Це дає +15-30% до retention.</w:t>
            </w:r>
          </w:p>
        </w:tc>
      </w:tr>
    </w:tbl>
    <w:p>
      <w:pPr>
        <w:spacing w:before="18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Теорія інформаційного розриву (Loewenstein)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Найсильніший механізм хука -- інформаційний розрив: коли людина відчуває, що їй чогось бракує, і відчуває легкий дискомфорт від незавершеності. Мозок сприймає розрив як когнітивну «сверблячку» -- і тягнеться закрити її. Ті ж дофамінові зони, що реагують на їжу та гроші, реагують і на очікування інформації.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Важливо: розрив має бути правильного розміру. Занадто малий = не цікаво. Занадто великий = здається безнадійним. Глядач також має вже щось знати по темі -- інакше не відчує, чого саме не вистачає.</w:t>
      </w:r>
    </w:p>
    <w:p>
      <w:pPr>
        <w:spacing w:before="12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4 психо-стадії хука (перші ~180 кадрів)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Pattern interrupt -- щось несподіване ламає типовий патерн стрічки (різкий монтаж, сміливе твердження, контрастний кадр).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Micro-commitment -- глядач зупинився прочитати текст на екрані або почути перше речення.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Relevance proof -- сигнал "це для тебе, ця ситуація твоя".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Payoff promise -- причина дивитися наступні 15-60 секунд. Конкретне обіцяне.</w:t>
      </w:r>
    </w:p>
    <w:p>
      <w:pPr>
        <w:spacing w:before="16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Правила тексту в хуці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Максимум 7 слів на екрані; читається менше ніж за 1.5 секунди.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Максимум 12 вимовлених слів у перші 3 секунди.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Вербальний хук + візуальний pattern interrupt водночас -- такий здвоєний розрив майже неможливо прокрутити.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Починай з найсильнішого моменту -- розвертай назад. Ніякого повільного входу, вступу або привітання.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Обіцяне в хуці має збігатись із контентом: клікбейт дає перегляд, але вбиває досмотр і довіру.</w:t>
      </w:r>
    </w:p>
    <w:p>
      <w:pPr>
        <w:spacing w:before="14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Форматні шаблони хуків (комбінуй)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blHeader/>
        </w:trPr>
        <w:tc>
          <w:tcPr>
            <w:tcW w:type="dxa" w:w="320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Тип хука</w:t>
            </w:r>
          </w:p>
        </w:tc>
        <w:tc>
          <w:tcPr>
            <w:tcW w:type="dxa" w:w="616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Приклад для UGC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Контрарний</w:t>
            </w:r>
          </w:p>
        </w:tc>
        <w:tc>
          <w:tcPr>
            <w:tcW w:type="dxa" w:w="61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"Всі роблять це неправильно..."</w:t>
            </w:r>
          </w:p>
        </w:tc>
      </w:tr>
      <w:tr>
        <w:tc>
          <w:tcPr>
            <w:tcW w:type="dxa" w:w="32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Помилка</w:t>
            </w:r>
          </w:p>
        </w:tc>
        <w:tc>
          <w:tcPr>
            <w:tcW w:type="dxa" w:w="61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"Я витратила 3 місяці на пошук, поки не знайшла..."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Цифра</w:t>
            </w:r>
          </w:p>
        </w:tc>
        <w:tc>
          <w:tcPr>
            <w:tcW w:type="dxa" w:w="61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"3 звички, які змінили мою ранкову рутину"</w:t>
            </w:r>
          </w:p>
        </w:tc>
      </w:tr>
      <w:tr>
        <w:tc>
          <w:tcPr>
            <w:tcW w:type="dxa" w:w="32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Тайм-біндинг</w:t>
            </w:r>
          </w:p>
        </w:tc>
        <w:tc>
          <w:tcPr>
            <w:tcW w:type="dxa" w:w="61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"За 30 секунд покажу, чому я більше не купую..."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Питання</w:t>
            </w:r>
          </w:p>
        </w:tc>
        <w:tc>
          <w:tcPr>
            <w:tcW w:type="dxa" w:w="61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"Ти теж помічала, що...?"</w:t>
            </w:r>
          </w:p>
        </w:tc>
      </w:tr>
      <w:tr>
        <w:tc>
          <w:tcPr>
            <w:tcW w:type="dxa" w:w="32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Proof-first</w:t>
            </w:r>
          </w:p>
        </w:tc>
        <w:tc>
          <w:tcPr>
            <w:tcW w:type="dxa" w:w="61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Спочатку показати результат -- потім пояснити як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6.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Монтаж як генератор емоції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Монтаж -- не технічна деталь, яку "доробляють потім". Це фаза, де ролик або чіпляє, або втрачає глядача -- і де емоція з'являється або зникає незалежно від того, що відбувалось під час зйомки.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Ефект Кулешова: сенс народжується зі зіставлення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Лев Кулешов показав: та сама нейтральна реакція обличчя читається як голод, ніжність або скорбота -- залежно від наступного кадру. Мозок сам добудовує емоцію з поєднання, і ця добудована емоція тримається міцніше, ніж явно показана.</w:t>
      </w:r>
    </w:p>
    <w:tbl>
      <w:tblPr>
        <w:tblW w:type="dxa" w:w="9360"/>
        <w:tblBorders>
          <w:top w:val="single" w:color="F4C0CE" w:sz="4"/>
          <w:left w:val="single" w:color="C0392B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Практика для UGC: один фліп кадрів дає емоційний удар без слів. Кадр продукту + крупний план щасливого обличчя --&gt; бажання. Спокійний план + хаос --&gt; напруга. Не пояснюй -- покажи поєднання.</w:t>
            </w:r>
          </w:p>
        </w:tc>
      </w:tr>
    </w:tbl>
    <w:p>
      <w:pPr>
        <w:spacing w:before="18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Ритм монтажу (ASL)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Average Shot Length -- середня тривалість кадру -- управляє "диханням" ролика: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Короткі плани --&gt; енергія, прискорення, мозок "розганяється".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Довгі плани / повільні переходи --&gt; наростання передчуття, інтимність, контемпляція.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Зміна ритму (fast --&gt; slow або навпаки) --&gt; підсилення емоційного удару в точці переходу.</w:t>
      </w:r>
    </w:p>
    <w:p>
      <w:pPr>
        <w:spacing w:before="12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Типи склейок і їхні когнітивні сигнали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rPr>
          <w:tblHeader/>
        </w:trPr>
        <w:tc>
          <w:tcPr>
            <w:tcW w:type="dxa" w:w="360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Тип склейки</w:t>
            </w:r>
          </w:p>
        </w:tc>
        <w:tc>
          <w:tcPr>
            <w:tcW w:type="dxa" w:w="576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Що дає глядачеві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Хард-кат після панчу/жарту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Сигнал: панчлайн доставлений --&gt; сміх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Jump cut (влог)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Юмор і енергія; ефект "час пролетів"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Cross-cut (між двома сценами)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Напруга або іронія -- "а тим часом..."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Пауза/тиша перед моментом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Підсилення удару; пауза перед джампскейром або одкровенням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Рапід-кат на кліпах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Адреналін, азарт, зростання темпу</w:t>
            </w:r>
          </w:p>
        </w:tc>
      </w:tr>
    </w:tbl>
    <w:p>
      <w:pPr>
        <w:spacing w:before="16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Музика і звук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Одні й ті самі кадри з різним саундом сприймаються принципово по-різному навіть без зміни картинки (ефект "аудіо-Кулешова", дослідження Baranowski &amp; Hecht). Музика -- не фон, а генератор емоції: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Тривожний темп (тікання годинника, стрінговий дисонанс) --&gt; фокус, терміновість, кортизол.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Теплий ліричний трек --&gt; окситоцин, довіра, близькість.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Дофамінові свуші і TikTok-поп --&gt; мікровибух задоволення, "аддиктивність" ленти.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Тиша перед кульмінацією сильніша за будь-яку музику -- пауза підсилює удар.</w:t>
      </w:r>
    </w:p>
    <w:p>
      <w:pPr>
        <w:spacing w:before="12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Кольоровий грейдинг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Тепла кольорова палітра --&gt; близькість, ностальгія, комфорт. Холодна --&gt; відстороненість, тривога, мінімалізм. Грейдинг задає настрій навіть до того, як глядач почув або прочитав перше слово.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7.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Чек-лист: від сценарію до монтажу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Використовуй під час підготовки кожного ролика. Одна цільова активуюча емоція + дуга + хук + монтажна механіка.</w:t>
      </w:r>
    </w:p>
    <w:p>
      <w:pPr>
        <w:spacing w:before="10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Стратегія і сценарій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rPr>
          <w:tblHeader/>
        </w:trPr>
        <w:tc>
          <w:tcPr>
            <w:tcW w:type="dxa" w:w="360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Що перевіряємо</w:t>
            </w:r>
          </w:p>
        </w:tc>
        <w:tc>
          <w:tcPr>
            <w:tcW w:type="dxa" w:w="576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Питання для себе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Цільова емоція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Яка одна активуюча емоція є основою цього ролика? Якщо це смуток або задоволеність -- перероби.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Емоційна дуга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Чи є хоча б 2 різних емоційних регістри в ролику? Яка дуга (звідки куди)?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Нарративна структура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Є герой, проблема, боротьба, тріумф -- або просто перерахування переваг?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Персонаж і емпатія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Хто герой? Чи асоціює себе з ним глядач? Є крупний план у момент емоції?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Обіцянка хука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Що обіцяє хук? Чи виконується ця обіцянка в ролику?</w:t>
            </w:r>
          </w:p>
        </w:tc>
      </w:tr>
    </w:tbl>
    <w:p>
      <w:pPr>
        <w:spacing w:before="18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Хук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rPr>
          <w:tblHeader/>
        </w:trPr>
        <w:tc>
          <w:tcPr>
            <w:tcW w:type="dxa" w:w="360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Що перевіряємо</w:t>
            </w:r>
          </w:p>
        </w:tc>
        <w:tc>
          <w:tcPr>
            <w:tcW w:type="dxa" w:w="576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Питання для себе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Pattern interrupt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Перша секунда -- щось несподіване чи стандартний початок?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Інформаційний розрив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Чи є момент "а ось про це -- трохи пізніше"? Чи відкрита петля?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Текст на екрані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7 слів або менше? Читається за 1.5 секунди?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Branding check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Логотип і заставка прибрані з перших 3 секунд?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Релевантність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Чи зрозуміло за 3 секунди, "це про мене"?</w:t>
            </w:r>
          </w:p>
        </w:tc>
      </w:tr>
    </w:tbl>
    <w:p>
      <w:pPr>
        <w:spacing w:before="18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Монтаж і звук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rPr>
          <w:tblHeader/>
        </w:trPr>
        <w:tc>
          <w:tcPr>
            <w:tcW w:type="dxa" w:w="360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Що перевіряємо</w:t>
            </w:r>
          </w:p>
        </w:tc>
        <w:tc>
          <w:tcPr>
            <w:tcW w:type="dxa" w:w="576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Питання для себе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Ритм (ASL)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Ритм відповідає цільовій емоції? Швидко для енергії, повільніше для напруги?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Кулешовські пари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Є пари "лице-реакція + обʼєкт" для передачі емоції без слів?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Емоційна пунктуація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Хард-кати після панчів, пауза перед кульмінацією?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Музика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Музика генерує потрібну емоцію чи просто "ненав'язливий фон"?</w:t>
            </w:r>
          </w:p>
        </w:tc>
      </w:tr>
      <w:tr>
        <w:tc>
          <w:tcPr>
            <w:tcW w:type="dxa" w:w="36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Грейдинг</w:t>
            </w:r>
          </w:p>
        </w:tc>
        <w:tc>
          <w:tcPr>
            <w:tcW w:type="dxa" w:w="57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Кольорова палітра підсилює або суперечить настрою?</w:t>
            </w:r>
          </w:p>
        </w:tc>
      </w:tr>
      <w:tr>
        <w:tc>
          <w:tcPr>
            <w:tcW w:type="dxa" w:w="36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Retention-перевірка</w:t>
            </w:r>
          </w:p>
        </w:tc>
        <w:tc>
          <w:tcPr>
            <w:tcW w:type="dxa" w:w="57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Найсильніший момент на початку, а не в кінці?</w:t>
            </w:r>
          </w:p>
        </w:tc>
      </w:tr>
    </w:tbl>
    <w:p>
      <w:pPr>
        <w:spacing w:before="180"/>
      </w:pPr>
    </w:p>
    <w:tbl>
      <w:tblPr>
        <w:tblW w:type="dxa" w:w="9360"/>
        <w:tblBorders>
          <w:top w:val="single" w:color="F4C0CE" w:sz="4"/>
          <w:left w:val="single" w:color="C0392B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A/B по хуках: той самий ролик з різними першими 3 секундами дає до 5 разів різниці в охопленні.</w:t>
            </w:r>
          </w:p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Дивись retention-графік: провал на 1-й секунді = слабкий візуальний/аудіо pattern interrupt. Провал на 3-й = обіцянка хука слабка, переписати другу частину.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Збирай свайп-файл хуків, що спрацювали -- і повертайся до нього перед кожним новим роликом.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78"/>
        <w:sz w:val="16"/>
        <w:szCs w:val="16"/>
      </w:rPr>
      <w:t xml:space="preserve">Стр. </w:t>
    </w:r>
    <w:r>
      <w:rPr>
        <w:rFonts w:ascii="Calibri" w:cs="Calibri" w:eastAsia="Calibri" w:hAnsi="Calibri"/>
        <w:color w:val="6B6B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6B6B78"/>
        <w:sz w:val="16"/>
        <w:szCs w:val="16"/>
      </w:rPr>
      <w:t xml:space="preserve">UGC SCHOOL * Контент, що викликає емоції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2026-07-15T14:29:17.474Z</dcterms:created>
  <dcterms:modified xsi:type="dcterms:W3CDTF">2026-07-15T14:29:17.474Z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