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300"/>
      </w:pP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color w:val="6B6B78"/>
          <w:sz w:val="24"/>
          <w:szCs w:val="24"/>
        </w:rPr>
        <w:t xml:space="preserve">UGC SCHOOL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22222E"/>
          <w:sz w:val="38"/>
          <w:szCs w:val="38"/>
        </w:rPr>
        <w:t xml:space="preserve">ЯК СТВОРИТИ КОНТЕНТ-ПЛАН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3D3B8E"/>
          <w:sz w:val="38"/>
          <w:szCs w:val="38"/>
        </w:rPr>
        <w:t xml:space="preserve">ДЛЯ ВЛАСНОГО БЛОГУ</w:t>
      </w:r>
    </w:p>
    <w:p>
      <w:pPr>
        <w:spacing w:after="400"/>
        <w:jc w:val="center"/>
      </w:pPr>
      <w:r>
        <w:rPr>
          <w:rFonts w:ascii="Calibri" w:cs="Calibri" w:eastAsia="Calibri" w:hAnsi="Calibri"/>
          <w:b w:val="false"/>
          <w:bCs w:val="false"/>
          <w:color w:val="6B6B78"/>
          <w:sz w:val="26"/>
          <w:szCs w:val="26"/>
        </w:rPr>
        <w:t xml:space="preserve">на перший місяць</w:t>
      </w:r>
    </w:p>
    <w:p>
      <w:pPr>
        <w:spacing w:after="800"/>
        <w:jc w:val="center"/>
      </w:pPr>
      <w:r>
        <w:rPr>
          <w:rFonts w:ascii="Calibri" w:cs="Calibri" w:eastAsia="Calibri" w:hAnsi="Calibri"/>
          <w:i/>
          <w:iCs/>
          <w:color w:val="6B6B78"/>
          <w:sz w:val="24"/>
          <w:szCs w:val="24"/>
        </w:rPr>
        <w:t xml:space="preserve">Стратегія, рубрики, сітка на місяць і шаблони хуків —
щоб бренди самі виходили на тебе</w:t>
      </w:r>
    </w:p>
    <w:p>
      <w:pPr>
        <w:spacing w:before="1600"/>
        <w:jc w:val="center"/>
      </w:pPr>
      <w:r>
        <w:rPr>
          <w:rFonts w:ascii="Calibri" w:cs="Calibri" w:eastAsia="Calibri" w:hAnsi="Calibri"/>
          <w:color w:val="6B6B78"/>
          <w:sz w:val="20"/>
          <w:szCs w:val="20"/>
        </w:rPr>
        <w:t xml:space="preserve">Бонусний матеріал курсу UGC School</w:t>
      </w:r>
    </w:p>
    <w:p>
      <w:r>
        <w:br w:type="page"/>
      </w:r>
    </w:p>
    <w:p>
      <w:pPr>
        <w:pStyle w:val="Heading1"/>
        <w:pBdr>
          <w:bottom w:val="single" w:color="3D3B8E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3D3B8E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Зміст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Вступ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1. Головне відкриття: твоя аудиторія — не підписники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3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2. П'ять рубрик блогу UGC-креаторки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4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3. Упакування профілю — без цього контент-план не спрацює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5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4. Ритм і розподіл рубрик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7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5. Сітка контент-плану на місяць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8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6. Шаблони хуків для кожної рубрики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9</w:t>
      </w:r>
    </w:p>
    <w:p>
      <w:pPr>
        <w:tabs>
          <w:tab w:val="right" w:pos="9026" w:leader="dot"/>
        </w:tabs>
        <w:spacing w:after="1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7. Контент-план — не вся система</w:t>
      </w:r>
      <w:r>
        <w:rPr>
          <w:rFonts w:ascii="Calibri" w:cs="Calibri" w:eastAsia="Calibri" w:hAnsi="Calibri"/>
          <w:color w:val="6B6B78"/>
          <w:sz w:val="22"/>
          <w:szCs w:val="22"/>
        </w:rPr>
        <w:t xml:space="preserve">	10</w:t>
      </w:r>
    </w:p>
    <w:p>
      <w:r>
        <w:br w:type="page"/>
      </w:r>
    </w:p>
    <w:p>
      <w:pPr>
        <w:pStyle w:val="Heading1"/>
        <w:pBdr>
          <w:bottom w:val="single" w:color="3D3B8E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3D3B8E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Вступ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Цей гайд — для того моменту, коли ти вирішила системно вести власний акаунт, а не просто час від часу публікувати ролики «коли є настрій».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Мати блог як UGC-креаторка — це не «теж бути інфлюенсером». Логіка зовсім інша, і якщо її не зрозуміти з самого початку, можна витратити місяці на контент, який приваблює інших UGC-авторів, але не бренди. Ось що ти отримаєш після цього гайду: розуміння, для кого насправді цей блог і що в ньому має бути; п'ять рубрик із прикладами; готову сітку на місяць; шаблони хуків під кожну рубрику.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Час читання — 10-15 хвилин. Сітку можна адаптувати під свою нішу і запустити того ж тижня.</w:t>
      </w:r>
    </w:p>
    <w:p>
      <w:r>
        <w:br w:type="page"/>
      </w:r>
    </w:p>
    <w:p>
      <w:pPr>
        <w:pStyle w:val="Heading1"/>
        <w:pBdr>
          <w:bottom w:val="single" w:color="3D3B8E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3D3B8E"/>
          <w:sz w:val="32"/>
          <w:szCs w:val="32"/>
        </w:rPr>
        <w:t xml:space="preserve">1.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Головне відкриття: твоя аудиторія — не підписники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Блог UGC-креаторки працює принципово інакше, ніж блог інфлюенсера. Інфлюенсер будує аудиторію, щоб продавати рекламу цій аудиторії. UGC-креаторка будує блог, щоб бренди побачили її роботи і самі написали з пропозицією. Брендам не потрібні твої підписники — їм потрібно побачити, як ти знімаєш.</w:t>
      </w:r>
    </w:p>
    <w:tbl>
      <w:tblPr>
        <w:tblW w:type="dxa" w:w="9360"/>
        <w:tblBorders>
          <w:top w:val="single" w:color="C9C7E8" w:sz="4"/>
          <w:left w:val="single" w:color="3D3B8E" w:sz="24"/>
          <w:bottom w:val="single" w:color="C9C7E8" w:sz="4"/>
          <w:right w:val="single" w:color="C9C7E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EECF8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2B2A65"/>
                <w:sz w:val="22"/>
                <w:szCs w:val="22"/>
              </w:rPr>
              <w:t xml:space="preserve">Твій профіль — це не блог. Це вітрина. Маркетолог або власник бренду заходить туди як потенційний клієнт до магазину — подивитись, як ти подаєш продукти, яка в тебе подача, чи підходить твій стиль їхньому бренду.</w:t>
            </w:r>
          </w:p>
        </w:tc>
      </w:tr>
    </w:tbl>
    <w:p>
      <w:pPr>
        <w:spacing w:before="18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Звідси дві помилки, яких варто уникнути з першого дня.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2B2A65"/>
          <w:sz w:val="24"/>
          <w:szCs w:val="24"/>
        </w:rPr>
        <w:t xml:space="preserve">Помилка 1: хештеги #UGC і #UGCcreator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Логіка здається очевидною: поставиш такий хештег — знайдуть люди, яким потрібні UGC-відео. Але алгоритм показує контент не клієнтам, а тим, хто шукає ці слова. А шукають їх переважно інші UGC-автори — не бренди.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Замість цього: використовуй хештеги за нішею і продуктом. Якщо твоя ніша — скінкер, це #skincare, #cleanbeauty, назви конкретних брендів з відкритими брифами. Маркетолог, який шукає UGC для свого бренду, шукає саме по продуктових тегах.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2B2A65"/>
          <w:sz w:val="24"/>
          <w:szCs w:val="24"/>
        </w:rPr>
        <w:t xml:space="preserve">Помилка 2: контент «про те, як я почала в UGC»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Пости типу «5 порад для новачок у UGC» або «як зібрати перше портфоліо» продають тебе іншим UGC-авторкам. Твій акаунт має продавати тебе брендам: показувати результати і доводити, що ти зробиш те саме для них.</w:t>
      </w:r>
    </w:p>
    <w:tbl>
      <w:tblPr>
        <w:tblW w:type="dxa" w:w="9360"/>
        <w:tblBorders>
          <w:top w:val="single" w:color="C9C7E8" w:sz="4"/>
          <w:left w:val="single" w:color="B8862E" w:sz="24"/>
          <w:bottom w:val="single" w:color="C9C7E8" w:sz="4"/>
          <w:right w:val="single" w:color="C9C7E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EECF8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2B2A65"/>
                <w:sz w:val="22"/>
                <w:szCs w:val="22"/>
              </w:rPr>
              <w:t xml:space="preserve">Просте правило: після кожного поста запитай — «цей контент приваблює маркетолога, якому потрібне відео для свого продукту, чи іншу UGC-авторку, яка шукає поради?»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3D3B8E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3D3B8E"/>
          <w:sz w:val="32"/>
          <w:szCs w:val="32"/>
        </w:rPr>
        <w:t xml:space="preserve">2.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П'ять рубрик блогу UGC-креаторки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Кожна рубрика вирішує конкретну задачу в голові маркетолога, який дивиться твій профіль.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2B2A65"/>
          <w:sz w:val="22"/>
          <w:szCs w:val="22"/>
        </w:rPr>
        <w:t xml:space="preserve">1. Spec-роботи (40% контенту).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Відео, зняті за власними брифами — для реальних брендів, навіть якщо тебе ніхто не наймав. Обирай бренди, які вже крутять рекламу: у них є бюджет і потреба в UGC, ти просто пропонуєш ще один варіант. Як подавати: «Зробила spec-відео для @brand — ось що вийшло». Публікуй тільки роботи, якими пишаєшся — кожна має показувати, що ти знімаєш краще, ніж попередня.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2B2A65"/>
          <w:sz w:val="22"/>
          <w:szCs w:val="22"/>
        </w:rPr>
        <w:t xml:space="preserve">2. Розбори своїх робіт зі стратегією (частина тих самих 40%).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Найсильніша рубрика — і найбільш недооцінена. Не просто виклади відео: поясни рішення. Чому обрала такий хук? Чому POV «від руки», а не дистанція? Чому ця музика? Коли бренд бачить пояснення — він розуміє, що результат не випадковий. Це і є різниця між «дівчина, яка знімає відео» і «людина, яка розуміє рекламу».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2B2A65"/>
          <w:sz w:val="22"/>
          <w:szCs w:val="22"/>
        </w:rPr>
        <w:t xml:space="preserve">3. Кейси з метриками (20%).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Скрини CTR, hook rate, CPA до/після — якщо бренди давали доступ до аналітики. Або просто відгук: «Клієнт написав після публікації». Навіть один такий пост на два тижні — вже доказ, що твоя робота приносить результат, а не просто виглядає гарно.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2B2A65"/>
          <w:sz w:val="22"/>
          <w:szCs w:val="22"/>
        </w:rPr>
        <w:t xml:space="preserve">4. Ніша й ексертиза (20%).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Контент про індустрію, в якій ти знімаєш: тренди в beauty, огляд нових продуктів, що відрізняє хороший UGC у цій ніші від поганого. Побудова репутації в конкретній галузі — і демонстрація, що ти не просто «знімаю всіх підряд», а розбираєшся в продукті.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2B2A65"/>
          <w:sz w:val="22"/>
          <w:szCs w:val="22"/>
        </w:rPr>
        <w:t xml:space="preserve">5. Закулісся і особистість (20%).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Як виглядає твій сетап, як ти освітлюєш, скільки часу займає монтаж. Особистість — жива, з власним характером — це теж частина того, чому бренд обирає саме тебе, а не будь-яку іншу авторку з тією ж нішею і схожим рілом.</w:t>
      </w:r>
    </w:p>
    <w:p>
      <w:r>
        <w:br w:type="page"/>
      </w:r>
    </w:p>
    <w:p>
      <w:pPr>
        <w:pStyle w:val="Heading1"/>
        <w:pBdr>
          <w:bottom w:val="single" w:color="3D3B8E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3D3B8E"/>
          <w:sz w:val="32"/>
          <w:szCs w:val="32"/>
        </w:rPr>
        <w:t xml:space="preserve">3.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Упакування профілю — без цього контент-план не спрацює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Навіть найкращий контент не продасть тебе брендам, якщо маркетолог не може за 10 секунд зрозуміти, хто ти і як з тобою зв'язатись.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2B2A65"/>
          <w:sz w:val="22"/>
          <w:szCs w:val="22"/>
        </w:rPr>
        <w:t xml:space="preserve">Біо.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«UGC creator» і «open to collabs» мають бути в тексті — саме цей текст індексується в пошуку. UGC в нікнеймі краще не ставити: виглядає надто комерційно і відлякує від знайомства. Локація — обов'язково, якщо готова до локальних зйомок.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2B2A65"/>
          <w:sz w:val="22"/>
          <w:szCs w:val="22"/>
        </w:rPr>
        <w:t xml:space="preserve">Контакти і портфоліо.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Посилання на портфоліо або Linktree — одразу видно, без скролу. Email або месенджер — теж. Маркетолог не буде шукати, як з тобою зв'язатись: або одразу знайде — або піде далі.</w:t>
      </w:r>
    </w:p>
    <w:p>
      <w:pPr>
        <w:spacing w:after="150" w:line="300"/>
      </w:pPr>
      <w:r>
        <w:rPr>
          <w:rFonts w:ascii="Calibri" w:cs="Calibri" w:eastAsia="Calibri" w:hAnsi="Calibri"/>
          <w:b/>
          <w:bCs/>
          <w:color w:val="2B2A65"/>
          <w:sz w:val="22"/>
          <w:szCs w:val="22"/>
        </w:rPr>
        <w:t xml:space="preserve">Хайлайти.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«Previous clients» — папка з найкращими прикладами робіт, розподілена по брендах або нішах. Розділ «Відмічені» в Instagram — туди бренди позначають твої опубліковані роботи, що теж формує соціальний доказ.</w:t>
      </w:r>
    </w:p>
    <w:tbl>
      <w:tblPr>
        <w:tblW w:type="dxa" w:w="9360"/>
        <w:tblBorders>
          <w:top w:val="single" w:color="C9C7E8" w:sz="4"/>
          <w:left w:val="single" w:color="3D3B8E" w:sz="24"/>
          <w:bottom w:val="single" w:color="C9C7E8" w:sz="4"/>
          <w:right w:val="single" w:color="C9C7E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EECF8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2B2A65"/>
                <w:sz w:val="22"/>
                <w:szCs w:val="22"/>
              </w:rPr>
              <w:t xml:space="preserve">Готовий тест: попроси когось подивитись на твій профіль 10 секунд і сказати — хто ти, що робиш і як написати. Якщо відповідь неочевидна — час переупакуватись.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3D3B8E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3D3B8E"/>
          <w:sz w:val="32"/>
          <w:szCs w:val="32"/>
        </w:rPr>
        <w:t xml:space="preserve">4.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Ритм і розподіл рубрик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Постійність важливіша за кількість. Краще 2 пости на тиждень стабільно, ніж 10 за перший тиждень і пауза на місяць. Алгоритм і потенційні клієнти обидва цінують регулярність.</w:t>
      </w:r>
    </w:p>
    <w:tbl>
      <w:tblPr>
        <w:tblW w:type="dxa" w:w="9360"/>
        <w:tblBorders>
          <w:top w:val="single" w:color="C9C7E8" w:sz="4"/>
          <w:left w:val="single" w:color="3D3B8E" w:sz="24"/>
          <w:bottom w:val="single" w:color="C9C7E8" w:sz="4"/>
          <w:right w:val="single" w:color="C9C7E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EECF8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2B2A65"/>
                <w:sz w:val="22"/>
                <w:szCs w:val="22"/>
              </w:rPr>
              <w:t xml:space="preserve">Орієнтир для старту: 3-4 пости / Reels на тиждень + сторіз 3-4 рази на тиждень. Якщо це забагато — скороти до 2 постів і тримай цей ритм, не відступаючи.</w:t>
            </w:r>
          </w:p>
        </w:tc>
      </w:tr>
    </w:tbl>
    <w:p>
      <w:pPr>
        <w:spacing w:before="18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Розподіл рубрик по тижню (орієнтовна схема):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Понеділок: spec-робота або кейс — «відкрити тиждень» сильним контентом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Середа: розбір роботи зі стратегічним поясненням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П'ятниця: закулісся або нішевий контент — легший за форматом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Сторіз можна вести щодня без зусиль: репост готового відео з коментарем, «що я зараз знімаю», «питання до брендів», реакція на тренди в ніші.</w:t>
      </w:r>
    </w:p>
    <w:p>
      <w:r>
        <w:br w:type="page"/>
      </w:r>
    </w:p>
    <w:p>
      <w:pPr>
        <w:pStyle w:val="Heading1"/>
        <w:pBdr>
          <w:bottom w:val="single" w:color="3D3B8E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3D3B8E"/>
          <w:sz w:val="32"/>
          <w:szCs w:val="32"/>
        </w:rPr>
        <w:t xml:space="preserve">5.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Сітка контент-плану на місяць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Ця сітка — стартовий шаблон. Підстав свою нішу в колонку «Тема / хук / ідея» і коригуй під конкретні бренди, які хочеш залучити. Позначки рубрик: [Spec/Розбір] Spec / розбір · [Кейс] Кейс · [Ніша] Ніша · [Backstage] Backstage / особистість</w:t>
      </w:r>
    </w:p>
    <w:p>
      <w:pPr>
        <w:spacing w:before="10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80"/>
        <w:gridCol w:w="2160"/>
        <w:gridCol w:w="5000"/>
        <w:gridCol w:w="1420"/>
      </w:tblGrid>
      <w:tr>
        <w:trPr>
          <w:tblHeader/>
        </w:trPr>
        <w:tc>
          <w:tcPr>
            <w:tcW w:type="dxa" w:w="780"/>
            <w:shd w:fill="2B2A65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День</w:t>
            </w:r>
          </w:p>
        </w:tc>
        <w:tc>
          <w:tcPr>
            <w:tcW w:type="dxa" w:w="2160"/>
            <w:shd w:fill="2B2A65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Рубрика</w:t>
            </w:r>
          </w:p>
        </w:tc>
        <w:tc>
          <w:tcPr>
            <w:tcW w:type="dxa" w:w="5000"/>
            <w:shd w:fill="2B2A65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Тема / хук / ідея</w:t>
            </w:r>
          </w:p>
        </w:tc>
        <w:tc>
          <w:tcPr>
            <w:tcW w:type="dxa" w:w="1420"/>
            <w:shd w:fill="2B2A65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Формат</w:t>
            </w:r>
          </w:p>
        </w:tc>
      </w:tr>
      <w:tr>
        <w:tc>
          <w:tcPr>
            <w:tcW w:type="dxa" w:w="78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Тиж 1</w:t>
            </w:r>
          </w:p>
        </w:tc>
        <w:tc>
          <w:tcPr>
            <w:tcW w:type="dxa" w:w="216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[Spec/Розбір] Spec</w:t>
            </w:r>
          </w:p>
        </w:tc>
        <w:tc>
          <w:tcPr>
            <w:tcW w:type="dxa" w:w="500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«Зробила UGC-відео для [продукт у ніші] — ось моє рішення по хуку і кадру»</w:t>
            </w:r>
          </w:p>
        </w:tc>
        <w:tc>
          <w:tcPr>
            <w:tcW w:type="dxa" w:w="142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Reel</w:t>
            </w:r>
          </w:p>
        </w:tc>
      </w:tr>
      <w:tr>
        <w:tc>
          <w:tcPr>
            <w:tcW w:type="dxa" w:w="78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/>
            </w:r>
          </w:p>
        </w:tc>
        <w:tc>
          <w:tcPr>
            <w:tcW w:type="dxa" w:w="216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[Spec/Розбір] Розбір</w:t>
            </w:r>
          </w:p>
        </w:tc>
        <w:tc>
          <w:tcPr>
            <w:tcW w:type="dxa" w:w="500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«Чому я обрала POV «від першої особи»: розбираю своє відео кадр за кадром»</w:t>
            </w:r>
          </w:p>
        </w:tc>
        <w:tc>
          <w:tcPr>
            <w:tcW w:type="dxa" w:w="142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Reel + текст</w:t>
            </w:r>
          </w:p>
        </w:tc>
      </w:tr>
      <w:tr>
        <w:tc>
          <w:tcPr>
            <w:tcW w:type="dxa" w:w="78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/>
            </w:r>
          </w:p>
        </w:tc>
        <w:tc>
          <w:tcPr>
            <w:tcW w:type="dxa" w:w="216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[Ніша] Ніша</w:t>
            </w:r>
          </w:p>
        </w:tc>
        <w:tc>
          <w:tcPr>
            <w:tcW w:type="dxa" w:w="500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«3 тренди в [твоя ніша] цього місяця — і як я їх використовую в роботах»</w:t>
            </w:r>
          </w:p>
        </w:tc>
        <w:tc>
          <w:tcPr>
            <w:tcW w:type="dxa" w:w="142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Carousel</w:t>
            </w:r>
          </w:p>
        </w:tc>
      </w:tr>
      <w:tr>
        <w:tc>
          <w:tcPr>
            <w:tcW w:type="dxa" w:w="78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Тиж 2</w:t>
            </w:r>
          </w:p>
        </w:tc>
        <w:tc>
          <w:tcPr>
            <w:tcW w:type="dxa" w:w="216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[Кейс] Кейс</w:t>
            </w:r>
          </w:p>
        </w:tc>
        <w:tc>
          <w:tcPr>
            <w:tcW w:type="dxa" w:w="500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«Бренд взяв моє відео в таргет — ось що сталось (скрин / відгук)»</w:t>
            </w:r>
          </w:p>
        </w:tc>
        <w:tc>
          <w:tcPr>
            <w:tcW w:type="dxa" w:w="142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Reel або пост</w:t>
            </w:r>
          </w:p>
        </w:tc>
      </w:tr>
      <w:tr>
        <w:tc>
          <w:tcPr>
            <w:tcW w:type="dxa" w:w="78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/>
            </w:r>
          </w:p>
        </w:tc>
        <w:tc>
          <w:tcPr>
            <w:tcW w:type="dxa" w:w="216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[Spec/Розбір] Spec</w:t>
            </w:r>
          </w:p>
        </w:tc>
        <w:tc>
          <w:tcPr>
            <w:tcW w:type="dxa" w:w="500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«Нове spec-відео для бренду з іншої ніші — пробую новий формат хука»</w:t>
            </w:r>
          </w:p>
        </w:tc>
        <w:tc>
          <w:tcPr>
            <w:tcW w:type="dxa" w:w="142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Reel</w:t>
            </w:r>
          </w:p>
        </w:tc>
      </w:tr>
      <w:tr>
        <w:tc>
          <w:tcPr>
            <w:tcW w:type="dxa" w:w="78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/>
            </w:r>
          </w:p>
        </w:tc>
        <w:tc>
          <w:tcPr>
            <w:tcW w:type="dxa" w:w="216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[Backstage] Backstage</w:t>
            </w:r>
          </w:p>
        </w:tc>
        <w:tc>
          <w:tcPr>
            <w:tcW w:type="dxa" w:w="500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«Мій сетап для зйомки вдома: що реально потрібно, а що — міф»</w:t>
            </w:r>
          </w:p>
        </w:tc>
        <w:tc>
          <w:tcPr>
            <w:tcW w:type="dxa" w:w="142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Reel або Carousel</w:t>
            </w:r>
          </w:p>
        </w:tc>
      </w:tr>
      <w:tr>
        <w:tc>
          <w:tcPr>
            <w:tcW w:type="dxa" w:w="78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Тиж 3</w:t>
            </w:r>
          </w:p>
        </w:tc>
        <w:tc>
          <w:tcPr>
            <w:tcW w:type="dxa" w:w="216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[Spec/Розбір] Розбір</w:t>
            </w:r>
          </w:p>
        </w:tc>
        <w:tc>
          <w:tcPr>
            <w:tcW w:type="dxa" w:w="500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«Порівняла два хуки для одного продукту — який спрацював би краще і чому»</w:t>
            </w:r>
          </w:p>
        </w:tc>
        <w:tc>
          <w:tcPr>
            <w:tcW w:type="dxa" w:w="142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Reel + текст</w:t>
            </w:r>
          </w:p>
        </w:tc>
      </w:tr>
      <w:tr>
        <w:tc>
          <w:tcPr>
            <w:tcW w:type="dxa" w:w="78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/>
            </w:r>
          </w:p>
        </w:tc>
        <w:tc>
          <w:tcPr>
            <w:tcW w:type="dxa" w:w="216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[Ніша] Ніша</w:t>
            </w:r>
          </w:p>
        </w:tc>
        <w:tc>
          <w:tcPr>
            <w:tcW w:type="dxa" w:w="500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«Що відрізняє хороший UGC у [ніша] від поганого — на реальних прикладах»</w:t>
            </w:r>
          </w:p>
        </w:tc>
        <w:tc>
          <w:tcPr>
            <w:tcW w:type="dxa" w:w="142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Carousel</w:t>
            </w:r>
          </w:p>
        </w:tc>
      </w:tr>
      <w:tr>
        <w:tc>
          <w:tcPr>
            <w:tcW w:type="dxa" w:w="78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/>
            </w:r>
          </w:p>
        </w:tc>
        <w:tc>
          <w:tcPr>
            <w:tcW w:type="dxa" w:w="216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[Backstage] Особистість</w:t>
            </w:r>
          </w:p>
        </w:tc>
        <w:tc>
          <w:tcPr>
            <w:tcW w:type="dxa" w:w="500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«Як виглядає мій тиждень: скільки роликів знімаю і скільки часу це займає»</w:t>
            </w:r>
          </w:p>
        </w:tc>
        <w:tc>
          <w:tcPr>
            <w:tcW w:type="dxa" w:w="142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Reel</w:t>
            </w:r>
          </w:p>
        </w:tc>
      </w:tr>
      <w:tr>
        <w:tc>
          <w:tcPr>
            <w:tcW w:type="dxa" w:w="78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Тиж 4</w:t>
            </w:r>
          </w:p>
        </w:tc>
        <w:tc>
          <w:tcPr>
            <w:tcW w:type="dxa" w:w="216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[Кейс] Кейс</w:t>
            </w:r>
          </w:p>
        </w:tc>
        <w:tc>
          <w:tcPr>
            <w:tcW w:type="dxa" w:w="500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«Новий відгук або публікація від бренду — показую весь процес від листа до результату»</w:t>
            </w:r>
          </w:p>
        </w:tc>
        <w:tc>
          <w:tcPr>
            <w:tcW w:type="dxa" w:w="142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Reel або пост</w:t>
            </w:r>
          </w:p>
        </w:tc>
      </w:tr>
      <w:tr>
        <w:tc>
          <w:tcPr>
            <w:tcW w:type="dxa" w:w="78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/>
            </w:r>
          </w:p>
        </w:tc>
        <w:tc>
          <w:tcPr>
            <w:tcW w:type="dxa" w:w="216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[Spec/Розбір] Spec</w:t>
            </w:r>
          </w:p>
        </w:tc>
        <w:tc>
          <w:tcPr>
            <w:tcW w:type="dxa" w:w="500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«Spec-відео, яке зробила під конкретний бриф: ось мій мисленнєвий процес»</w:t>
            </w:r>
          </w:p>
        </w:tc>
        <w:tc>
          <w:tcPr>
            <w:tcW w:type="dxa" w:w="1420"/>
            <w:shd w:fill="FFFFFF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Reel</w:t>
            </w:r>
          </w:p>
        </w:tc>
      </w:tr>
      <w:tr>
        <w:tc>
          <w:tcPr>
            <w:tcW w:type="dxa" w:w="78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/>
            </w:r>
          </w:p>
        </w:tc>
        <w:tc>
          <w:tcPr>
            <w:tcW w:type="dxa" w:w="216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7"/>
                <w:szCs w:val="17"/>
              </w:rPr>
              <w:t xml:space="preserve">[Spec/Розбір] Розбір</w:t>
            </w:r>
          </w:p>
        </w:tc>
        <w:tc>
          <w:tcPr>
            <w:tcW w:type="dxa" w:w="500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«Найсильніший рілз цього місяця — розбираю, чому саме він і що беру в наступний»</w:t>
            </w:r>
          </w:p>
        </w:tc>
        <w:tc>
          <w:tcPr>
            <w:tcW w:type="dxa" w:w="1420"/>
            <w:shd w:fill="EEECF8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E"/>
                <w:sz w:val="17"/>
                <w:szCs w:val="17"/>
              </w:rPr>
              <w:t xml:space="preserve">Reel + текст</w:t>
            </w:r>
          </w:p>
        </w:tc>
      </w:tr>
    </w:tbl>
    <w:p>
      <w:pPr>
        <w:spacing w:before="160"/>
      </w:pP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Сторіз паралельно (ідеї на кожен тиждень):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Тиж 1: Покажи процес зйомки spec-роботи у реальному часі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Тиж 2: Питання-відповідь «що питають бренди перед замовленням UGC»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Тиж 3: «Який продукт у моїй ніші я б зняла безкоштовно заради портфоліо» — залучення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Тиж 4: Підсумок місяця: скільки листів надіслала, скільки відповідей, що знімаю далі</w:t>
      </w:r>
    </w:p>
    <w:p>
      <w:r>
        <w:br w:type="page"/>
      </w:r>
    </w:p>
    <w:p>
      <w:pPr>
        <w:pStyle w:val="Heading1"/>
        <w:pBdr>
          <w:bottom w:val="single" w:color="3D3B8E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3D3B8E"/>
          <w:sz w:val="32"/>
          <w:szCs w:val="32"/>
        </w:rPr>
        <w:t xml:space="preserve">6.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Шаблони хуків для кожної рубрики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Перші 3 секунди — це майже все. Використовуй ці шаблони як стартову точку і підставляй свою нішу та конкретні деталі.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2B2A65"/>
          <w:sz w:val="24"/>
          <w:szCs w:val="24"/>
        </w:rPr>
        <w:t xml:space="preserve">[Spec/Розбір] Spec-відео і розбори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«Ось що трапляється, коли UGC-відео знімає хтось, хто розуміє рекламу» [+показуєш результат]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«Чому цей кадр приносить більше кліків, ніж звичайний unboxing — пояснюю»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«Зробила spec-відео для [бренд / ніша] — ось рішення, про яке більшість не думає»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«Два варіанти хука для одного продукту. Який спрацює краще — і чому»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2B2A65"/>
          <w:sz w:val="24"/>
          <w:szCs w:val="24"/>
        </w:rPr>
        <w:t xml:space="preserve">[Кейс] Кейси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«Бренд узяв моє відео в таргет. Ось що відбулось»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«Мені написали через два дні після публікації — ось той ролик»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«CTR зріс на X% після зміни хука. Ось що я змінила і чому»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2B2A65"/>
          <w:sz w:val="24"/>
          <w:szCs w:val="24"/>
        </w:rPr>
        <w:t xml:space="preserve">[Ніша] Ніша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«[Ніша] у 2025: що змінилось — і як це вплинуло на те, як я знімаю»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«Чому UGC для [ніша] потребує зовсім іншого підходу, ніж для beauty чи fashion»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«3 помилки в UGC для [ніша], які я бачу постійно — і як їх уникнути»</w:t>
      </w:r>
    </w:p>
    <w:p>
      <w:pPr>
        <w:pStyle w:val="Heading2"/>
        <w:spacing w:after="100" w:before="220"/>
      </w:pPr>
      <w:r>
        <w:rPr>
          <w:rFonts w:ascii="Calibri" w:cs="Calibri" w:eastAsia="Calibri" w:hAnsi="Calibri"/>
          <w:b/>
          <w:bCs/>
          <w:color w:val="2B2A65"/>
          <w:sz w:val="24"/>
          <w:szCs w:val="24"/>
        </w:rPr>
        <w:t xml:space="preserve">[Backstage] Backstage і особистість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«Реальний сетап для зйомки вдома: обладнання, якого насправді достатньо»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«Скільки часу насправді займає один UGC-ролик від брифу до файлу»</w:t>
      </w:r>
    </w:p>
    <w:p>
      <w:pPr>
        <w:spacing w:after="90" w:line="280"/>
        <w:ind w:left="300"/>
      </w:pPr>
      <w:r>
        <w:rPr>
          <w:rFonts w:ascii="Calibri" w:cs="Calibri" w:eastAsia="Calibri" w:hAnsi="Calibri"/>
          <w:b/>
          <w:bCs/>
          <w:color w:val="3D3B8E"/>
          <w:sz w:val="22"/>
          <w:szCs w:val="22"/>
        </w:rPr>
        <w:t xml:space="preserve">— </w:t>
      </w:r>
      <w:r>
        <w:rPr>
          <w:rFonts w:ascii="Calibri" w:cs="Calibri" w:eastAsia="Calibri" w:hAnsi="Calibri"/>
          <w:color w:val="22222E"/>
          <w:sz w:val="22"/>
          <w:szCs w:val="22"/>
        </w:rPr>
        <w:t xml:space="preserve">«Найдивніший запит від бренду — і що з цього вийшло»</w:t>
      </w:r>
    </w:p>
    <w:p>
      <w:r>
        <w:br w:type="page"/>
      </w:r>
    </w:p>
    <w:p>
      <w:pPr>
        <w:pStyle w:val="Heading1"/>
        <w:pBdr>
          <w:bottom w:val="single" w:color="3D3B8E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3D3B8E"/>
          <w:sz w:val="32"/>
          <w:szCs w:val="32"/>
        </w:rPr>
        <w:t xml:space="preserve">7. </w:t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Контент-план — не вся система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Блог дає вхідні заявки — але пасивно чекати перших клієнтів не вийде. Контент в акаунті і проактивне написання брендам — це паралельні процеси, а не послідовні.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Кожен пост у блозі — це матеріал, на який ти посилаєшся в пітчі: «Ось мій розбір відео, яке я зробила для схожого продукту — ви можете оцінити підхід». Не просто «дивіться моє портфоліо», а конкретний контекст.</w:t>
      </w:r>
    </w:p>
    <w:tbl>
      <w:tblPr>
        <w:tblW w:type="dxa" w:w="9360"/>
        <w:tblBorders>
          <w:top w:val="single" w:color="C9C7E8" w:sz="4"/>
          <w:left w:val="single" w:color="B8862E" w:sz="24"/>
          <w:bottom w:val="single" w:color="C9C7E8" w:sz="4"/>
          <w:right w:val="single" w:color="C9C7E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EECF8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line="280"/>
            </w:pPr>
            <w:r>
              <w:rPr>
                <w:rFonts w:ascii="Calibri" w:cs="Calibri" w:eastAsia="Calibri" w:hAnsi="Calibri"/>
                <w:b/>
                <w:bCs/>
                <w:color w:val="2B2A65"/>
                <w:sz w:val="22"/>
                <w:szCs w:val="22"/>
              </w:rPr>
              <w:t xml:space="preserve">Перших клієнтів майже завжди доводиться шукати активно. Фокус: малі і середні e-commerce бренди, стартапи, DTC-компанії — вони охочіше тестують UGC і дають шанс новачкам. LinkedIn: шукай marketing managers і SMM-координаторів і пиши напряму.</w:t>
            </w:r>
          </w:p>
        </w:tc>
      </w:tr>
    </w:tbl>
    <w:p>
      <w:pPr>
        <w:spacing w:before="180"/>
      </w:pPr>
    </w:p>
    <w:tbl>
      <w:tblPr>
        <w:tblW w:type="dxa" w:w="9360"/>
        <w:tblBorders>
          <w:top w:val="single" w:color="C9C7E8" w:sz="4"/>
          <w:left w:val="single" w:color="3D3B8E" w:sz="24"/>
          <w:bottom w:val="single" w:color="C9C7E8" w:sz="4"/>
          <w:right w:val="single" w:color="C9C7E8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shd w:fill="EEECF8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20" w:line="280"/>
            </w:pPr>
            <w:r>
              <w:rPr>
                <w:rFonts w:ascii="Calibri" w:cs="Calibri" w:eastAsia="Calibri" w:hAnsi="Calibri"/>
                <w:b/>
                <w:bCs/>
                <w:color w:val="2B2A65"/>
                <w:sz w:val="22"/>
                <w:szCs w:val="22"/>
              </w:rPr>
              <w:t xml:space="preserve">Правило для акаунту: раз на 1-2 тижні публікуй або в сторіз, або в підписі до поста нагадування «відкрита до колаборацій» — не чекай, що бренди здогадаються самі.</w:t>
            </w:r>
          </w:p>
          <w:p>
            <w:pPr>
              <w:spacing w:after="0" w:line="280"/>
            </w:pPr>
            <w:r>
              <w:rPr>
                <w:rFonts w:ascii="Calibri" w:cs="Calibri" w:eastAsia="Calibri" w:hAnsi="Calibri"/>
                <w:b/>
                <w:bCs/>
                <w:color w:val="2B2A65"/>
                <w:sz w:val="22"/>
                <w:szCs w:val="22"/>
              </w:rPr>
              <w:t xml:space="preserve">Правило для пітчу: кожен лист бренду починається з конкретного посилання на пост або відео, що прямо стосується їхнього продукту або ніші.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3D3B8E" w:sz="10" w:space="6"/>
        </w:pBdr>
        <w:spacing w:after="200" w:before="200"/>
      </w:pPr>
      <w:r>
        <w:rPr>
          <w:rFonts w:ascii="Calibri" w:cs="Calibri" w:eastAsia="Calibri" w:hAnsi="Calibri"/>
          <w:b/>
          <w:bCs/>
          <w:color w:val="3D3B8E"/>
          <w:sz w:val="32"/>
          <w:szCs w:val="32"/>
        </w:rPr>
        <w:t xml:space="preserve"/>
      </w:r>
      <w:r>
        <w:rPr>
          <w:rFonts w:ascii="Calibri" w:cs="Calibri" w:eastAsia="Calibri" w:hAnsi="Calibri"/>
          <w:b/>
          <w:bCs/>
          <w:color w:val="22222E"/>
          <w:sz w:val="32"/>
          <w:szCs w:val="32"/>
        </w:rPr>
        <w:t xml:space="preserve">Підсумок</w:t>
      </w:r>
    </w:p>
    <w:p>
      <w:pPr>
        <w:spacing w:after="150" w:line="300"/>
      </w:pPr>
      <w:r>
        <w:rPr>
          <w:rFonts w:ascii="Calibri" w:cs="Calibri" w:eastAsia="Calibri" w:hAnsi="Calibri"/>
          <w:color w:val="22222E"/>
          <w:sz w:val="22"/>
          <w:szCs w:val="22"/>
        </w:rPr>
        <w:t xml:space="preserve">Правильна логіка блогу UGC-креаторки — і найчастіші помилки: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2B2A6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X  Типова помилка</w:t>
            </w:r>
          </w:p>
        </w:tc>
        <w:tc>
          <w:tcPr>
            <w:tcW w:type="dxa" w:w="4680"/>
            <w:shd w:fill="3D3B8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OK Правильна логіка</w:t>
            </w:r>
          </w:p>
        </w:tc>
      </w:tr>
      <w:tr>
        <w:tc>
          <w:tcPr>
            <w:tcW w:type="dxa" w:w="468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Хештеги #UGC #UGCcreator</w:t>
            </w:r>
          </w:p>
        </w:tc>
        <w:tc>
          <w:tcPr>
            <w:tcW w:type="dxa" w:w="4680"/>
            <w:shd w:fill="F3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Хештеги ніші і продукту</w:t>
            </w:r>
          </w:p>
        </w:tc>
      </w:tr>
      <w:tr>
        <w:tc>
          <w:tcPr>
            <w:tcW w:type="dxa" w:w="4680"/>
            <w:shd w:fill="EEEC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Пости «як я почала в UGC»</w:t>
            </w:r>
          </w:p>
        </w:tc>
        <w:tc>
          <w:tcPr>
            <w:tcW w:type="dxa" w:w="4680"/>
            <w:shd w:fill="EBF2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Пости, що продають тебе брендам</w:t>
            </w:r>
          </w:p>
        </w:tc>
      </w:tr>
      <w:tr>
        <w:tc>
          <w:tcPr>
            <w:tcW w:type="dxa" w:w="468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Публікувати все підряд без ритму</w:t>
            </w:r>
          </w:p>
        </w:tc>
        <w:tc>
          <w:tcPr>
            <w:tcW w:type="dxa" w:w="4680"/>
            <w:shd w:fill="F3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3-4 пости/Reel на тиждень стабільно</w:t>
            </w:r>
          </w:p>
        </w:tc>
      </w:tr>
      <w:tr>
        <w:tc>
          <w:tcPr>
            <w:tcW w:type="dxa" w:w="4680"/>
            <w:shd w:fill="EEEC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Чекати вхідних заявок пасивно</w:t>
            </w:r>
          </w:p>
        </w:tc>
        <w:tc>
          <w:tcPr>
            <w:tcW w:type="dxa" w:w="4680"/>
            <w:shd w:fill="EBF2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Паралельно писати брендам активно</w:t>
            </w:r>
          </w:p>
        </w:tc>
      </w:tr>
      <w:tr>
        <w:tc>
          <w:tcPr>
            <w:tcW w:type="dxa" w:w="4680"/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Профіль без контактів і посилань</w:t>
            </w:r>
          </w:p>
        </w:tc>
        <w:tc>
          <w:tcPr>
            <w:tcW w:type="dxa" w:w="4680"/>
            <w:shd w:fill="F3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Контакти і портфоліо — перше, що видно</w:t>
            </w:r>
          </w:p>
        </w:tc>
      </w:tr>
      <w:tr>
        <w:tc>
          <w:tcPr>
            <w:tcW w:type="dxa" w:w="4680"/>
            <w:shd w:fill="EEEC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22222E"/>
                <w:sz w:val="19"/>
                <w:szCs w:val="19"/>
              </w:rPr>
              <w:t xml:space="preserve">Контент без стратегічного пояснення</w:t>
            </w:r>
          </w:p>
        </w:tc>
        <w:tc>
          <w:tcPr>
            <w:tcW w:type="dxa" w:w="4680"/>
            <w:shd w:fill="EBF2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22222E"/>
                <w:sz w:val="19"/>
                <w:szCs w:val="19"/>
              </w:rPr>
              <w:t xml:space="preserve">Розбір рішень: чому саме цей хук / кадр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6B78"/>
        <w:sz w:val="16"/>
        <w:szCs w:val="16"/>
      </w:rPr>
      <w:t xml:space="preserve">Стр. </w:t>
    </w:r>
    <w:r>
      <w:rPr>
        <w:rFonts w:ascii="Calibri" w:cs="Calibri" w:eastAsia="Calibri" w:hAnsi="Calibri"/>
        <w:color w:val="6B6B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color w:val="6B6B78"/>
        <w:sz w:val="16"/>
        <w:szCs w:val="16"/>
      </w:rPr>
      <w:t xml:space="preserve">UGC SCHOOL · Контент-план для блогу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2026-07-15T14:09:00.809Z</dcterms:created>
  <dcterms:modified xsi:type="dcterms:W3CDTF">2026-07-15T14:09:00.809Z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